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bCs/>
          <w:color w:val="000000"/>
          <w:sz w:val="44"/>
          <w:szCs w:val="44"/>
          <w:lang w:val="en-US" w:eastAsia="zh-CN"/>
        </w:rPr>
        <w:t>裕民县</w:t>
      </w:r>
      <w:r>
        <w:rPr>
          <w:rFonts w:hint="default" w:ascii="Times New Roman" w:hAnsi="Times New Roman" w:eastAsia="方正小标宋简体" w:cs="Times New Roman"/>
          <w:bCs/>
          <w:color w:val="000000"/>
          <w:sz w:val="44"/>
          <w:szCs w:val="44"/>
        </w:rPr>
        <w:t>市场监督管理局</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jc w:val="center"/>
        <w:textAlignment w:val="auto"/>
        <w:rPr>
          <w:rFonts w:hint="default" w:ascii="Times New Roman" w:hAnsi="Times New Roman" w:eastAsia="方正小标宋简体" w:cs="Times New Roman"/>
          <w:bCs/>
          <w:color w:val="000000"/>
          <w:sz w:val="44"/>
          <w:szCs w:val="44"/>
        </w:rPr>
      </w:pPr>
      <w:bookmarkStart w:id="2" w:name="_GoBack"/>
      <w:r>
        <w:rPr>
          <w:rFonts w:hint="default" w:ascii="Times New Roman" w:hAnsi="Times New Roman" w:eastAsia="方正小标宋简体" w:cs="Times New Roman"/>
          <w:bCs/>
          <w:color w:val="000000"/>
          <w:sz w:val="44"/>
          <w:szCs w:val="44"/>
        </w:rPr>
        <w:t>行政处罚决定书</w:t>
      </w:r>
    </w:p>
    <w:p>
      <w:pPr>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val="en-US" w:eastAsia="zh-CN"/>
        </w:rPr>
        <w:t>塔裕</w:t>
      </w:r>
      <w:r>
        <w:rPr>
          <w:rFonts w:hint="default" w:ascii="Times New Roman" w:hAnsi="Times New Roman" w:eastAsia="仿宋_GB2312" w:cs="Times New Roman"/>
          <w:sz w:val="32"/>
          <w:szCs w:val="32"/>
          <w:u w:val="none"/>
        </w:rPr>
        <w:t>市监</w:t>
      </w:r>
      <w:r>
        <w:rPr>
          <w:rFonts w:hint="eastAsia" w:ascii="Times New Roman" w:hAnsi="Times New Roman" w:eastAsia="仿宋_GB2312" w:cs="Times New Roman"/>
          <w:sz w:val="32"/>
          <w:szCs w:val="32"/>
          <w:u w:val="none"/>
          <w:lang w:val="en-US" w:eastAsia="zh-CN"/>
        </w:rPr>
        <w:t>处</w:t>
      </w:r>
      <w:r>
        <w:rPr>
          <w:rFonts w:hint="default" w:ascii="Times New Roman" w:hAnsi="Times New Roman" w:eastAsia="仿宋_GB2312" w:cs="Times New Roman"/>
          <w:sz w:val="32"/>
          <w:szCs w:val="32"/>
          <w:u w:val="none"/>
          <w:lang w:val="en-US" w:eastAsia="zh-CN"/>
        </w:rPr>
        <w:t>罚</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val="en-US" w:eastAsia="zh-CN"/>
        </w:rPr>
        <w:t>2025</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val="en-US" w:eastAsia="zh-CN"/>
        </w:rPr>
        <w:t>76-1</w:t>
      </w:r>
      <w:r>
        <w:rPr>
          <w:rFonts w:hint="default" w:ascii="Times New Roman" w:hAnsi="Times New Roman" w:eastAsia="仿宋_GB2312" w:cs="Times New Roman"/>
          <w:sz w:val="32"/>
          <w:szCs w:val="32"/>
          <w:u w:val="none"/>
        </w:rPr>
        <w:t>号</w:t>
      </w:r>
    </w:p>
    <w:bookmarkEnd w:id="2"/>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textAlignment w:val="auto"/>
        <w:rPr>
          <w:rFonts w:hint="default" w:ascii="Times New Roman" w:hAnsi="Times New Roman" w:eastAsia="仿宋_GB2312" w:cs="Times New Roman"/>
          <w:kern w:val="1"/>
          <w:sz w:val="32"/>
          <w:szCs w:val="32"/>
          <w:u w:val="none"/>
          <w:lang w:val="en-US" w:eastAsia="zh-CN"/>
        </w:rPr>
      </w:pPr>
      <w:r>
        <w:rPr>
          <w:rFonts w:hint="default" w:ascii="Times New Roman" w:hAnsi="Times New Roman" w:eastAsia="仿宋_GB2312" w:cs="Times New Roman"/>
          <w:kern w:val="1"/>
          <w:sz w:val="32"/>
          <w:szCs w:val="32"/>
          <w:u w:val="none"/>
          <w:lang w:val="en-US" w:eastAsia="zh-CN"/>
        </w:rPr>
        <w:t>当事人：裕民县江格斯乡长明养殖农民专业合作社</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textAlignment w:val="auto"/>
        <w:rPr>
          <w:rFonts w:hint="default" w:ascii="Times New Roman" w:hAnsi="Times New Roman" w:eastAsia="仿宋_GB2312" w:cs="Times New Roman"/>
          <w:kern w:val="1"/>
          <w:sz w:val="32"/>
          <w:szCs w:val="32"/>
          <w:u w:val="none"/>
          <w:lang w:val="en-US" w:eastAsia="zh-CN"/>
        </w:rPr>
      </w:pPr>
      <w:r>
        <w:rPr>
          <w:rFonts w:hint="default" w:ascii="Times New Roman" w:hAnsi="Times New Roman" w:eastAsia="仿宋_GB2312" w:cs="Times New Roman"/>
          <w:kern w:val="1"/>
          <w:sz w:val="32"/>
          <w:szCs w:val="32"/>
          <w:u w:val="none"/>
          <w:lang w:val="en-US" w:eastAsia="zh-CN"/>
        </w:rPr>
        <w:t>主体资格证照名称：营业执照</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textAlignment w:val="auto"/>
        <w:rPr>
          <w:rFonts w:hint="default" w:ascii="Times New Roman" w:hAnsi="Times New Roman" w:eastAsia="仿宋_GB2312" w:cs="Times New Roman"/>
          <w:kern w:val="1"/>
          <w:sz w:val="32"/>
          <w:szCs w:val="32"/>
          <w:u w:val="none"/>
          <w:lang w:val="en-US" w:eastAsia="zh-CN"/>
        </w:rPr>
      </w:pPr>
      <w:r>
        <w:rPr>
          <w:rFonts w:hint="default" w:ascii="Times New Roman" w:hAnsi="Times New Roman" w:eastAsia="仿宋_GB2312" w:cs="Times New Roman"/>
          <w:kern w:val="1"/>
          <w:sz w:val="32"/>
          <w:szCs w:val="32"/>
          <w:u w:val="none"/>
          <w:lang w:val="en-US" w:eastAsia="zh-CN"/>
        </w:rPr>
        <w:t>统一社会信用代码（注册号）：93654225313333770P</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textAlignment w:val="auto"/>
        <w:rPr>
          <w:rFonts w:hint="default" w:ascii="Times New Roman" w:hAnsi="Times New Roman" w:eastAsia="仿宋_GB2312" w:cs="Times New Roman"/>
          <w:kern w:val="1"/>
          <w:sz w:val="32"/>
          <w:szCs w:val="32"/>
          <w:u w:val="none"/>
          <w:lang w:val="en-US" w:eastAsia="zh-CN"/>
        </w:rPr>
      </w:pPr>
      <w:r>
        <w:rPr>
          <w:rFonts w:hint="default" w:ascii="Times New Roman" w:hAnsi="Times New Roman" w:eastAsia="仿宋_GB2312" w:cs="Times New Roman"/>
          <w:kern w:val="1"/>
          <w:sz w:val="32"/>
          <w:szCs w:val="32"/>
          <w:u w:val="none"/>
          <w:lang w:val="en-US" w:eastAsia="zh-CN"/>
        </w:rPr>
        <w:t>住所（住址）：裕民县江格斯乡南村二组祥和路08号</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textAlignment w:val="auto"/>
        <w:rPr>
          <w:rFonts w:hint="default" w:ascii="Times New Roman" w:hAnsi="Times New Roman" w:eastAsia="仿宋_GB2312" w:cs="Times New Roman"/>
          <w:bCs/>
          <w:color w:val="auto"/>
          <w:sz w:val="32"/>
          <w:szCs w:val="32"/>
          <w:u w:val="none"/>
          <w:lang w:val="en-US" w:eastAsia="zh-CN"/>
        </w:rPr>
      </w:pPr>
      <w:r>
        <w:rPr>
          <w:rFonts w:hint="default" w:ascii="Times New Roman" w:hAnsi="Times New Roman" w:eastAsia="仿宋_GB2312" w:cs="Times New Roman"/>
          <w:kern w:val="1"/>
          <w:sz w:val="32"/>
          <w:szCs w:val="32"/>
          <w:u w:val="none"/>
          <w:lang w:val="en-US" w:eastAsia="zh-CN"/>
        </w:rPr>
        <w:t>法定代表人（负责人）：</w:t>
      </w:r>
      <w:r>
        <w:rPr>
          <w:rFonts w:hint="default" w:ascii="Times New Roman" w:hAnsi="Times New Roman" w:eastAsia="仿宋_GB2312" w:cs="Times New Roman"/>
          <w:bCs/>
          <w:color w:val="auto"/>
          <w:sz w:val="32"/>
          <w:szCs w:val="32"/>
          <w:u w:val="none"/>
          <w:lang w:val="en-US" w:eastAsia="zh-CN"/>
        </w:rPr>
        <w:t>许长明</w:t>
      </w:r>
    </w:p>
    <w:p>
      <w:pPr>
        <w:keepNext w:val="0"/>
        <w:keepLines w:val="0"/>
        <w:pageBreakBefore w:val="0"/>
        <w:widowControl w:val="0"/>
        <w:kinsoku/>
        <w:wordWrap/>
        <w:overflowPunct/>
        <w:topLinePunct w:val="0"/>
        <w:autoSpaceDE w:val="0"/>
        <w:autoSpaceDN w:val="0"/>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我局在依法履职中发现，当事人</w:t>
      </w:r>
      <w:r>
        <w:rPr>
          <w:rFonts w:hint="default" w:ascii="Times New Roman" w:hAnsi="Times New Roman" w:eastAsia="仿宋_GB2312" w:cs="Times New Roman"/>
          <w:color w:val="00000A"/>
          <w:sz w:val="32"/>
          <w:szCs w:val="32"/>
          <w:u w:val="none"/>
          <w:lang w:val="en-US" w:eastAsia="zh-CN"/>
        </w:rPr>
        <w:t>已不在原地址经营不按规定申请办理变更登记，在我局依法责令限期办理变更登记后，拒不办理。</w:t>
      </w:r>
      <w:r>
        <w:rPr>
          <w:rFonts w:hint="default" w:ascii="Times New Roman" w:hAnsi="Times New Roman" w:eastAsia="仿宋_GB2312" w:cs="Times New Roman"/>
          <w:bCs/>
          <w:sz w:val="32"/>
          <w:szCs w:val="32"/>
          <w:highlight w:val="none"/>
          <w:u w:val="none"/>
          <w:lang w:val="en-US" w:eastAsia="zh-CN"/>
        </w:rPr>
        <w:t>2025</w:t>
      </w:r>
      <w:r>
        <w:rPr>
          <w:rFonts w:hint="default" w:ascii="Times New Roman" w:hAnsi="Times New Roman" w:eastAsia="仿宋_GB2312" w:cs="Times New Roman"/>
          <w:bCs/>
          <w:sz w:val="32"/>
          <w:szCs w:val="32"/>
          <w:highlight w:val="none"/>
          <w:u w:val="none"/>
        </w:rPr>
        <w:t>年</w:t>
      </w:r>
      <w:r>
        <w:rPr>
          <w:rFonts w:hint="default" w:ascii="Times New Roman" w:hAnsi="Times New Roman" w:eastAsia="仿宋_GB2312" w:cs="Times New Roman"/>
          <w:bCs/>
          <w:sz w:val="32"/>
          <w:szCs w:val="32"/>
          <w:highlight w:val="none"/>
          <w:u w:val="none"/>
          <w:lang w:val="en-US" w:eastAsia="zh-CN"/>
        </w:rPr>
        <w:t>10</w:t>
      </w:r>
      <w:r>
        <w:rPr>
          <w:rFonts w:hint="default" w:ascii="Times New Roman" w:hAnsi="Times New Roman" w:eastAsia="仿宋_GB2312" w:cs="Times New Roman"/>
          <w:bCs/>
          <w:sz w:val="32"/>
          <w:szCs w:val="32"/>
          <w:highlight w:val="none"/>
          <w:u w:val="none"/>
        </w:rPr>
        <w:t>月</w:t>
      </w:r>
      <w:r>
        <w:rPr>
          <w:rFonts w:hint="default" w:ascii="Times New Roman" w:hAnsi="Times New Roman" w:eastAsia="仿宋_GB2312" w:cs="Times New Roman"/>
          <w:bCs/>
          <w:sz w:val="32"/>
          <w:szCs w:val="32"/>
          <w:highlight w:val="none"/>
          <w:u w:val="none"/>
          <w:lang w:val="en-US" w:eastAsia="zh-CN"/>
        </w:rPr>
        <w:t>16</w:t>
      </w:r>
      <w:r>
        <w:rPr>
          <w:rFonts w:hint="default" w:ascii="Times New Roman" w:hAnsi="Times New Roman" w:eastAsia="仿宋_GB2312" w:cs="Times New Roman"/>
          <w:bCs/>
          <w:sz w:val="32"/>
          <w:szCs w:val="32"/>
          <w:highlight w:val="none"/>
          <w:u w:val="none"/>
        </w:rPr>
        <w:t>日予以立案调查</w:t>
      </w:r>
      <w:r>
        <w:rPr>
          <w:rFonts w:hint="default" w:ascii="Times New Roman" w:hAnsi="Times New Roman" w:eastAsia="仿宋_GB2312" w:cs="Times New Roman"/>
          <w:bCs/>
          <w:sz w:val="32"/>
          <w:szCs w:val="32"/>
          <w:highlight w:val="none"/>
          <w:u w:val="none"/>
          <w:lang w:eastAsia="zh-CN"/>
        </w:rPr>
        <w:t>，依法对当事人的注册地址进行现场检查以及当事人在“国家企业信用信息公示系统（新疆）”的年度报告及公示情况、在税务机关的营业纳税申报情况进行了调查。</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经查，当事人已不在原注册地址新疆塔城地区裕民县吉也克镇萨热布拉克村经营，当事人自成立后，2023年、2024年度在“国家企业信用信息公示系统（新疆）”报送年度报告公示信息的“企业经营状态”为“存续（歇业）”，裕民县赛力克太草畜联营养殖农民专业合作社在税务机关进行营业纳税申报信息显示为：非正常状态（未按照规定期限申报纳税，且实地检查，查无下落的纳税人）</w:t>
      </w:r>
      <w:r>
        <w:rPr>
          <w:rFonts w:hint="default" w:ascii="Times New Roman" w:hAnsi="Times New Roman" w:eastAsia="仿宋_GB2312" w:cs="Times New Roman"/>
          <w:color w:val="0000FF"/>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2025年8月11日我局依法向当事人送达了《责令改正通知书》、《责令改正通知公告》（塔裕市监责改〔2025〕19号），责令期限办理变更登记，当事人逾期拒不办理。</w:t>
      </w:r>
    </w:p>
    <w:p>
      <w:pPr>
        <w:pStyle w:val="2"/>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640" w:firstLineChars="200"/>
        <w:rPr>
          <w:rFonts w:hint="default" w:ascii="Times New Roman" w:hAnsi="Times New Roman" w:eastAsia="仿宋_GB2312" w:cs="Times New Roman"/>
          <w:bCs/>
          <w:kern w:val="0"/>
          <w:sz w:val="32"/>
          <w:szCs w:val="32"/>
          <w:highlight w:val="none"/>
          <w:u w:val="none"/>
          <w:lang w:val="en-US" w:eastAsia="zh-CN" w:bidi="zh-CN"/>
        </w:rPr>
      </w:pPr>
      <w:r>
        <w:rPr>
          <w:rFonts w:hint="default" w:ascii="Times New Roman" w:hAnsi="Times New Roman" w:eastAsia="仿宋_GB2312" w:cs="Times New Roman"/>
          <w:bCs/>
          <w:kern w:val="0"/>
          <w:sz w:val="32"/>
          <w:szCs w:val="32"/>
          <w:highlight w:val="none"/>
          <w:u w:val="none"/>
          <w:lang w:val="en-US" w:eastAsia="zh-CN" w:bidi="zh-CN"/>
        </w:rPr>
        <w:t>上述事实，主要有以下证据证明：</w:t>
      </w:r>
    </w:p>
    <w:p>
      <w:pPr>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left="0" w:leftChars="0" w:firstLine="0" w:firstLineChars="0"/>
        <w:jc w:val="both"/>
        <w:textAlignment w:val="auto"/>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bCs/>
          <w:color w:val="auto"/>
          <w:sz w:val="32"/>
          <w:szCs w:val="32"/>
          <w:highlight w:val="none"/>
          <w:lang w:val="en-US" w:eastAsia="zh-CN"/>
        </w:rPr>
        <w:t xml:space="preserve"> </w:t>
      </w:r>
      <w:r>
        <w:rPr>
          <w:rFonts w:hint="default" w:ascii="Times New Roman" w:hAnsi="Times New Roman" w:eastAsia="仿宋_GB2312" w:cs="Times New Roman"/>
          <w:bCs/>
          <w:color w:val="auto"/>
          <w:sz w:val="32"/>
          <w:szCs w:val="32"/>
          <w:highlight w:val="none"/>
          <w:lang w:val="en-US" w:eastAsia="zh-CN"/>
        </w:rPr>
        <w:t>裕民县江格斯乡长明养殖农民专业合作社</w:t>
      </w:r>
      <w:r>
        <w:rPr>
          <w:rFonts w:hint="default" w:ascii="Times New Roman" w:hAnsi="Times New Roman" w:eastAsia="仿宋_GB2312" w:cs="Times New Roman"/>
          <w:sz w:val="32"/>
          <w:szCs w:val="32"/>
          <w:highlight w:val="none"/>
          <w:u w:val="none"/>
          <w:lang w:val="en-US" w:eastAsia="zh-CN"/>
        </w:rPr>
        <w:t>的登记注册信息、证明</w:t>
      </w:r>
      <w:r>
        <w:rPr>
          <w:rFonts w:hint="default" w:ascii="Times New Roman" w:hAnsi="Times New Roman" w:eastAsia="仿宋_GB2312" w:cs="Times New Roman"/>
          <w:bCs/>
          <w:color w:val="auto"/>
          <w:sz w:val="32"/>
          <w:szCs w:val="32"/>
          <w:highlight w:val="none"/>
          <w:lang w:val="en-US" w:eastAsia="zh-CN"/>
        </w:rPr>
        <w:t>裕民县江格斯乡长明养殖农民专业合作社的</w:t>
      </w:r>
      <w:r>
        <w:rPr>
          <w:rFonts w:hint="default" w:ascii="Times New Roman" w:hAnsi="Times New Roman" w:eastAsia="仿宋_GB2312" w:cs="Times New Roman"/>
          <w:sz w:val="32"/>
          <w:szCs w:val="32"/>
          <w:highlight w:val="none"/>
          <w:u w:val="none"/>
          <w:lang w:val="en-US" w:eastAsia="zh-CN"/>
        </w:rPr>
        <w:t>成立情况</w:t>
      </w:r>
      <w:bookmarkStart w:id="0" w:name="_Hlk10194399"/>
      <w:r>
        <w:rPr>
          <w:rFonts w:hint="eastAsia" w:ascii="Times New Roman" w:hAnsi="Times New Roman" w:eastAsia="仿宋_GB2312" w:cs="Times New Roman"/>
          <w:sz w:val="32"/>
          <w:szCs w:val="32"/>
          <w:highlight w:val="none"/>
          <w:u w:val="none"/>
          <w:lang w:val="en-US" w:eastAsia="zh-CN"/>
        </w:rPr>
        <w:t>。</w:t>
      </w:r>
    </w:p>
    <w:bookmarkEnd w:id="0"/>
    <w:p>
      <w:pPr>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left="0" w:leftChars="0" w:firstLine="0" w:firstLineChars="0"/>
        <w:jc w:val="both"/>
        <w:textAlignment w:val="auto"/>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bCs/>
          <w:color w:val="auto"/>
          <w:sz w:val="32"/>
          <w:szCs w:val="32"/>
          <w:highlight w:val="none"/>
          <w:lang w:val="en-US" w:eastAsia="zh-CN"/>
        </w:rPr>
        <w:t xml:space="preserve"> </w:t>
      </w:r>
      <w:r>
        <w:rPr>
          <w:rFonts w:hint="default" w:ascii="Times New Roman" w:hAnsi="Times New Roman" w:eastAsia="仿宋_GB2312" w:cs="Times New Roman"/>
          <w:bCs/>
          <w:color w:val="auto"/>
          <w:sz w:val="32"/>
          <w:szCs w:val="32"/>
          <w:highlight w:val="none"/>
          <w:lang w:val="en-US" w:eastAsia="zh-CN"/>
        </w:rPr>
        <w:t>裕民县江格斯乡长明养殖农民专业合作社</w:t>
      </w:r>
      <w:r>
        <w:rPr>
          <w:rFonts w:hint="default" w:ascii="Times New Roman" w:hAnsi="Times New Roman" w:eastAsia="仿宋_GB2312" w:cs="Times New Roman"/>
          <w:sz w:val="32"/>
          <w:szCs w:val="32"/>
          <w:highlight w:val="none"/>
          <w:u w:val="none"/>
          <w:lang w:val="en-US" w:eastAsia="zh-CN"/>
        </w:rPr>
        <w:t>在“</w:t>
      </w:r>
      <w:r>
        <w:rPr>
          <w:rFonts w:hint="default" w:ascii="Times New Roman" w:hAnsi="Times New Roman" w:eastAsia="仿宋_GB2312" w:cs="Times New Roman"/>
          <w:sz w:val="32"/>
          <w:szCs w:val="32"/>
          <w:highlight w:val="none"/>
          <w:lang w:val="en-US" w:eastAsia="zh-CN"/>
        </w:rPr>
        <w:t>国家企业信用信息公示系统（新疆）”的年度报告公示信息，证明当事人</w:t>
      </w:r>
      <w:bookmarkStart w:id="1" w:name="_Hlk17819232"/>
      <w:r>
        <w:rPr>
          <w:rFonts w:hint="default" w:ascii="Times New Roman" w:hAnsi="Times New Roman" w:eastAsia="仿宋_GB2312" w:cs="Times New Roman"/>
          <w:sz w:val="32"/>
          <w:szCs w:val="32"/>
          <w:highlight w:val="none"/>
          <w:lang w:val="en-US" w:eastAsia="zh-CN"/>
        </w:rPr>
        <w:t>2023年-2024年在</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lang w:val="en-US" w:eastAsia="zh-CN"/>
        </w:rPr>
        <w:t>国家企业信用信息公示系统（新疆）”未进行年报的事实</w:t>
      </w:r>
      <w:r>
        <w:rPr>
          <w:rFonts w:hint="eastAsia" w:ascii="Times New Roman" w:hAnsi="Times New Roman" w:eastAsia="仿宋_GB2312" w:cs="Times New Roman"/>
          <w:sz w:val="32"/>
          <w:szCs w:val="32"/>
          <w:highlight w:val="none"/>
          <w:lang w:val="en-US" w:eastAsia="zh-CN"/>
        </w:rPr>
        <w:t>。</w:t>
      </w:r>
    </w:p>
    <w:bookmarkEnd w:id="1"/>
    <w:p>
      <w:pPr>
        <w:pStyle w:val="2"/>
        <w:keepNext w:val="0"/>
        <w:keepLines w:val="0"/>
        <w:pageBreakBefore w:val="0"/>
        <w:numPr>
          <w:ilvl w:val="0"/>
          <w:numId w:val="1"/>
        </w:numPr>
        <w:kinsoku/>
        <w:wordWrap/>
        <w:overflowPunct/>
        <w:topLinePunct w:val="0"/>
        <w:autoSpaceDE w:val="0"/>
        <w:autoSpaceDN w:val="0"/>
        <w:bidi w:val="0"/>
        <w:adjustRightInd/>
        <w:spacing w:after="0" w:line="560" w:lineRule="exact"/>
        <w:ind w:left="0" w:leftChars="0" w:firstLine="0" w:firstLineChars="0"/>
        <w:rPr>
          <w:rFonts w:hint="default" w:ascii="Times New Roman" w:hAnsi="Times New Roman" w:eastAsia="仿宋_GB2312" w:cs="Times New Roman"/>
          <w:color w:val="00000A"/>
          <w:sz w:val="32"/>
          <w:szCs w:val="32"/>
          <w:highlight w:val="none"/>
          <w:u w:val="none"/>
          <w:lang w:val="en-US" w:eastAsia="zh-CN"/>
        </w:rPr>
      </w:pPr>
      <w:r>
        <w:rPr>
          <w:rFonts w:hint="eastAsia"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val="en-US" w:eastAsia="zh-CN"/>
        </w:rPr>
        <w:t>2025年10月13日由裕民县江格斯乡江格斯南村村民委员会</w:t>
      </w:r>
      <w:r>
        <w:rPr>
          <w:rFonts w:hint="default" w:ascii="Times New Roman" w:hAnsi="Times New Roman" w:eastAsia="仿宋_GB2312" w:cs="Times New Roman"/>
          <w:kern w:val="1"/>
          <w:sz w:val="32"/>
          <w:szCs w:val="32"/>
          <w:u w:val="none"/>
          <w:lang w:val="en-US" w:eastAsia="zh-CN"/>
        </w:rPr>
        <w:t>开具的证明一份，证明</w:t>
      </w:r>
      <w:r>
        <w:rPr>
          <w:rFonts w:hint="default" w:ascii="Times New Roman" w:hAnsi="Times New Roman" w:eastAsia="仿宋_GB2312" w:cs="Times New Roman"/>
          <w:bCs/>
          <w:color w:val="auto"/>
          <w:sz w:val="32"/>
          <w:szCs w:val="32"/>
          <w:highlight w:val="none"/>
          <w:lang w:val="en-US" w:eastAsia="zh-CN"/>
        </w:rPr>
        <w:t>裕民县江格斯乡长明养殖农民专业合作社</w:t>
      </w:r>
      <w:r>
        <w:rPr>
          <w:rFonts w:hint="default" w:ascii="Times New Roman" w:hAnsi="Times New Roman" w:eastAsia="仿宋_GB2312" w:cs="Times New Roman"/>
          <w:color w:val="00000A"/>
          <w:sz w:val="32"/>
          <w:szCs w:val="32"/>
          <w:highlight w:val="none"/>
          <w:u w:val="none"/>
          <w:lang w:val="en-US" w:eastAsia="zh-CN"/>
        </w:rPr>
        <w:t>已不在原地址经营，该当事人无法取得联系的事实。</w:t>
      </w:r>
    </w:p>
    <w:p>
      <w:pPr>
        <w:pStyle w:val="2"/>
        <w:keepNext w:val="0"/>
        <w:keepLines w:val="0"/>
        <w:pageBreakBefore w:val="0"/>
        <w:numPr>
          <w:ilvl w:val="0"/>
          <w:numId w:val="1"/>
        </w:numPr>
        <w:kinsoku/>
        <w:wordWrap/>
        <w:overflowPunct/>
        <w:topLinePunct w:val="0"/>
        <w:autoSpaceDE w:val="0"/>
        <w:autoSpaceDN w:val="0"/>
        <w:bidi w:val="0"/>
        <w:adjustRightInd/>
        <w:spacing w:after="0" w:line="560" w:lineRule="exact"/>
        <w:ind w:left="0" w:leftChars="0" w:firstLine="0" w:firstLineChars="0"/>
        <w:rPr>
          <w:rFonts w:hint="default" w:ascii="Times New Roman" w:hAnsi="Times New Roman" w:eastAsia="仿宋_GB2312" w:cs="Times New Roman"/>
          <w:sz w:val="32"/>
          <w:szCs w:val="32"/>
          <w:highlight w:val="none"/>
          <w:u w:val="none"/>
          <w:lang w:val="en-US" w:eastAsia="zh-CN"/>
        </w:rPr>
      </w:pPr>
      <w:r>
        <w:rPr>
          <w:rFonts w:hint="eastAsia"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val="en-US" w:eastAsia="zh-CN"/>
        </w:rPr>
        <w:t>2025年10月13日制作的现场笔录1份，证明执法人员在裕民县江格斯乡长明养殖农民专业合作社登记注册的经营场所地址进行检查时，发现该场所无人经营，无法与当事人取得联系的事实。</w:t>
      </w:r>
    </w:p>
    <w:p>
      <w:pPr>
        <w:pStyle w:val="2"/>
        <w:keepNext w:val="0"/>
        <w:keepLines w:val="0"/>
        <w:pageBreakBefore w:val="0"/>
        <w:numPr>
          <w:ilvl w:val="0"/>
          <w:numId w:val="1"/>
        </w:numPr>
        <w:kinsoku/>
        <w:wordWrap/>
        <w:overflowPunct/>
        <w:topLinePunct w:val="0"/>
        <w:autoSpaceDE w:val="0"/>
        <w:autoSpaceDN w:val="0"/>
        <w:bidi w:val="0"/>
        <w:adjustRightInd/>
        <w:spacing w:after="0" w:line="560" w:lineRule="exact"/>
        <w:ind w:left="0" w:leftChars="0" w:firstLine="0" w:firstLineChars="0"/>
        <w:rPr>
          <w:rFonts w:hint="default" w:ascii="Times New Roman" w:hAnsi="Times New Roman" w:eastAsia="仿宋_GB2312" w:cs="Times New Roman"/>
          <w:sz w:val="32"/>
          <w:szCs w:val="32"/>
          <w:highlight w:val="none"/>
          <w:u w:val="none"/>
          <w:lang w:val="en-US" w:eastAsia="zh-CN"/>
        </w:rPr>
      </w:pPr>
      <w:r>
        <w:rPr>
          <w:rFonts w:hint="eastAsia"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val="en-US" w:eastAsia="zh-CN"/>
        </w:rPr>
        <w:t>2025年10月13日拍摄的现场照片</w:t>
      </w:r>
      <w:r>
        <w:rPr>
          <w:rFonts w:hint="eastAsia" w:ascii="Times New Roman" w:hAnsi="Times New Roman" w:eastAsia="仿宋_GB2312" w:cs="Times New Roman"/>
          <w:sz w:val="32"/>
          <w:szCs w:val="32"/>
          <w:highlight w:val="none"/>
          <w:u w:val="none"/>
          <w:lang w:val="en-US" w:eastAsia="zh-CN"/>
        </w:rPr>
        <w:t>1</w:t>
      </w:r>
      <w:r>
        <w:rPr>
          <w:rFonts w:hint="default" w:ascii="Times New Roman" w:hAnsi="Times New Roman" w:eastAsia="仿宋_GB2312" w:cs="Times New Roman"/>
          <w:sz w:val="32"/>
          <w:szCs w:val="32"/>
          <w:highlight w:val="none"/>
          <w:u w:val="none"/>
          <w:lang w:val="en-US" w:eastAsia="zh-CN"/>
        </w:rPr>
        <w:t>份，证明执法人员去裕民县江格斯乡长明养殖农民专业合作社所登记注册的经营场所进行现场检查时，发现该场所无人经营的事实。</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after="0" w:line="560" w:lineRule="exact"/>
        <w:ind w:left="0" w:leftChars="0" w:firstLine="0" w:firstLineChars="0"/>
        <w:textAlignment w:val="baseline"/>
        <w:rPr>
          <w:rFonts w:hint="default" w:ascii="Times New Roman" w:hAnsi="Times New Roman" w:eastAsia="仿宋_GB2312" w:cs="Times New Roman"/>
          <w:sz w:val="32"/>
          <w:szCs w:val="32"/>
          <w:highlight w:val="none"/>
          <w:u w:val="none"/>
          <w:lang w:val="en-US" w:eastAsia="zh-CN"/>
        </w:rPr>
      </w:pPr>
      <w:r>
        <w:rPr>
          <w:rFonts w:hint="eastAsia"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val="en-US" w:eastAsia="zh-CN"/>
        </w:rPr>
        <w:t xml:space="preserve">2025年10月17日的通话记录截图1份，证明执法人员拨打裕民县江格斯乡长明养殖农民专业合作社所登记注册的电话号码，无法与当事人取得联系的事实。   </w:t>
      </w:r>
    </w:p>
    <w:p>
      <w:pPr>
        <w:pStyle w:val="2"/>
        <w:keepNext w:val="0"/>
        <w:keepLines w:val="0"/>
        <w:pageBreakBefore w:val="0"/>
        <w:numPr>
          <w:ilvl w:val="0"/>
          <w:numId w:val="1"/>
        </w:numPr>
        <w:kinsoku/>
        <w:wordWrap/>
        <w:overflowPunct/>
        <w:topLinePunct w:val="0"/>
        <w:autoSpaceDE w:val="0"/>
        <w:autoSpaceDN w:val="0"/>
        <w:bidi w:val="0"/>
        <w:adjustRightInd/>
        <w:spacing w:after="0" w:line="560" w:lineRule="exact"/>
        <w:ind w:left="0" w:leftChars="0" w:firstLine="0" w:firstLineChars="0"/>
        <w:rPr>
          <w:rFonts w:hint="default" w:ascii="Times New Roman" w:hAnsi="Times New Roman" w:eastAsia="仿宋_GB2312" w:cs="Times New Roman"/>
          <w:bCs/>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val="en-US" w:eastAsia="zh-CN"/>
        </w:rPr>
        <w:t>2025年</w:t>
      </w:r>
      <w:r>
        <w:rPr>
          <w:rFonts w:hint="eastAsia" w:eastAsia="仿宋_GB2312" w:cs="Times New Roman"/>
          <w:sz w:val="32"/>
          <w:szCs w:val="32"/>
          <w:highlight w:val="none"/>
          <w:u w:val="none"/>
          <w:lang w:val="en-US" w:eastAsia="zh-CN"/>
        </w:rPr>
        <w:t>8月11日</w:t>
      </w:r>
      <w:r>
        <w:rPr>
          <w:rFonts w:hint="default" w:ascii="Times New Roman" w:hAnsi="Times New Roman" w:eastAsia="仿宋_GB2312" w:cs="Times New Roman"/>
          <w:sz w:val="32"/>
          <w:szCs w:val="32"/>
          <w:highlight w:val="none"/>
          <w:u w:val="none"/>
          <w:lang w:val="en-US" w:eastAsia="zh-CN"/>
        </w:rPr>
        <w:t>下达</w:t>
      </w:r>
      <w:r>
        <w:rPr>
          <w:rFonts w:hint="default" w:ascii="Times New Roman" w:hAnsi="Times New Roman" w:eastAsia="仿宋_GB2312" w:cs="Times New Roman"/>
          <w:bCs/>
          <w:kern w:val="0"/>
          <w:sz w:val="32"/>
          <w:szCs w:val="32"/>
          <w:highlight w:val="none"/>
          <w:u w:val="none"/>
          <w:lang w:val="en-US" w:eastAsia="zh-CN" w:bidi="zh-CN"/>
        </w:rPr>
        <w:t>《责令改正通知书》（塔裕市监责改〔2025〕19号）、《责令改正通知公告》（塔裕市监责改</w:t>
      </w:r>
      <w:r>
        <w:rPr>
          <w:rFonts w:hint="eastAsia" w:eastAsia="仿宋_GB2312" w:cs="Times New Roman"/>
          <w:bCs/>
          <w:kern w:val="0"/>
          <w:sz w:val="32"/>
          <w:szCs w:val="32"/>
          <w:highlight w:val="none"/>
          <w:u w:val="none"/>
          <w:lang w:val="en-US" w:eastAsia="zh-CN" w:bidi="zh-CN"/>
        </w:rPr>
        <w:t>告</w:t>
      </w:r>
      <w:r>
        <w:rPr>
          <w:rFonts w:hint="default" w:ascii="Times New Roman" w:hAnsi="Times New Roman" w:eastAsia="仿宋_GB2312" w:cs="Times New Roman"/>
          <w:bCs/>
          <w:kern w:val="0"/>
          <w:sz w:val="32"/>
          <w:szCs w:val="32"/>
          <w:highlight w:val="none"/>
          <w:u w:val="none"/>
          <w:lang w:val="en-US" w:eastAsia="zh-CN" w:bidi="zh-CN"/>
        </w:rPr>
        <w:t>〔2025〕19号）</w:t>
      </w:r>
      <w:r>
        <w:rPr>
          <w:rFonts w:hint="eastAsia" w:eastAsia="仿宋_GB2312" w:cs="Times New Roman"/>
          <w:kern w:val="0"/>
          <w:sz w:val="32"/>
          <w:szCs w:val="32"/>
          <w:highlight w:val="none"/>
          <w:u w:val="none"/>
          <w:lang w:val="en-US" w:eastAsia="zh-CN" w:bidi="zh-CN"/>
        </w:rPr>
        <w:t>1</w:t>
      </w:r>
      <w:r>
        <w:rPr>
          <w:rFonts w:hint="default" w:ascii="Times New Roman" w:hAnsi="Times New Roman" w:eastAsia="仿宋_GB2312" w:cs="Times New Roman"/>
          <w:kern w:val="0"/>
          <w:sz w:val="32"/>
          <w:szCs w:val="32"/>
          <w:highlight w:val="none"/>
          <w:u w:val="none"/>
          <w:lang w:val="en-US" w:eastAsia="zh-CN" w:bidi="zh-CN"/>
        </w:rPr>
        <w:t>份</w:t>
      </w:r>
      <w:r>
        <w:rPr>
          <w:rFonts w:hint="default" w:ascii="Times New Roman" w:hAnsi="Times New Roman" w:eastAsia="仿宋_GB2312" w:cs="Times New Roman"/>
          <w:sz w:val="32"/>
          <w:szCs w:val="32"/>
          <w:highlight w:val="none"/>
          <w:u w:val="none"/>
          <w:lang w:val="en-US" w:eastAsia="zh-CN"/>
        </w:rPr>
        <w:t>，证明我局依法责令当事人期限办理变更登记。</w:t>
      </w:r>
    </w:p>
    <w:p>
      <w:pPr>
        <w:pStyle w:val="2"/>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640" w:firstLineChars="200"/>
        <w:textAlignment w:val="baseline"/>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2025年10月22日，我局依法向当事人公告送达了《行政处罚告知书》（塔裕市监</w:t>
      </w:r>
      <w:r>
        <w:rPr>
          <w:rFonts w:hint="eastAsia" w:eastAsia="仿宋_GB2312" w:cs="Times New Roman"/>
          <w:sz w:val="32"/>
          <w:szCs w:val="32"/>
          <w:highlight w:val="none"/>
          <w:u w:val="none"/>
          <w:lang w:val="en-US" w:eastAsia="zh-CN"/>
        </w:rPr>
        <w:t>处</w:t>
      </w:r>
      <w:r>
        <w:rPr>
          <w:rFonts w:hint="default" w:ascii="Times New Roman" w:hAnsi="Times New Roman" w:eastAsia="仿宋_GB2312" w:cs="Times New Roman"/>
          <w:sz w:val="32"/>
          <w:szCs w:val="32"/>
          <w:highlight w:val="none"/>
          <w:u w:val="none"/>
          <w:lang w:val="en-US" w:eastAsia="zh-CN"/>
        </w:rPr>
        <w:t>告〔2025〕76号），当事人在法定期限内未提出陈述、申辩意见，也未要求举行听证。</w:t>
      </w:r>
    </w:p>
    <w:p>
      <w:pPr>
        <w:pStyle w:val="2"/>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640" w:firstLineChars="200"/>
        <w:textAlignment w:val="baseline"/>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当事人的行为违反了《中华人民共和国市场主体登记管理条例实施细则》第三十一条“市场主体变更登记事项，应当自作出变更决议、决定或者法定变更事项发生之日起30日内申请办理变更登记。”的规定。属于已不在原地址经营不按规定申请办理变更登记的行为。</w:t>
      </w:r>
    </w:p>
    <w:p>
      <w:pPr>
        <w:pStyle w:val="2"/>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640" w:firstLineChars="200"/>
        <w:textAlignment w:val="baseline"/>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依据《中华人民共和国市场主体登记管理条例实施细则》第七十二条“市场主体未按规定办理变更登记的，由登记机关责令改正；拒不改正的，处1万元以上10万元以下的罚款；情节严重的，吊销营业执照。”的规定，我局决定：吊销当事人的营业执照。</w:t>
      </w:r>
    </w:p>
    <w:p>
      <w:pPr>
        <w:pStyle w:val="2"/>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640" w:firstLineChars="200"/>
        <w:textAlignment w:val="baseline"/>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如你不服本行政处罚决定，可以在收到本行政处罚决定书之日起六十日内向裕民县人民政府申请行政复议；也可以在六个月内依法向裕民县人民法院提起行政诉讼。申请行政复议或提起行政诉讼期间，行政处罚不停止执行。</w:t>
      </w:r>
    </w:p>
    <w:p>
      <w:pPr>
        <w:pStyle w:val="2"/>
        <w:keepNext w:val="0"/>
        <w:keepLines w:val="0"/>
        <w:pageBreakBefore w:val="0"/>
        <w:kinsoku/>
        <w:overflowPunct/>
        <w:topLinePunct w:val="0"/>
        <w:bidi w:val="0"/>
        <w:spacing w:after="0" w:line="560" w:lineRule="exact"/>
        <w:ind w:left="0" w:leftChars="0" w:firstLine="0" w:firstLineChars="0"/>
        <w:rPr>
          <w:rFonts w:hint="default"/>
          <w:lang w:val="en-US" w:eastAsia="zh-CN"/>
        </w:rPr>
      </w:pPr>
    </w:p>
    <w:p>
      <w:pPr>
        <w:pStyle w:val="2"/>
        <w:keepNext w:val="0"/>
        <w:keepLines w:val="0"/>
        <w:pageBreakBefore w:val="0"/>
        <w:kinsoku/>
        <w:overflowPunct/>
        <w:topLinePunct w:val="0"/>
        <w:bidi w:val="0"/>
        <w:spacing w:after="0" w:line="560" w:lineRule="exact"/>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ind w:left="0" w:leftChars="0" w:firstLine="0" w:firstLineChars="0"/>
        <w:rPr>
          <w:rFonts w:hint="default"/>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rPr>
        <w:t xml:space="preserve">    </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裕民县</w:t>
      </w:r>
      <w:r>
        <w:rPr>
          <w:rFonts w:hint="default" w:ascii="Times New Roman" w:hAnsi="Times New Roman" w:eastAsia="仿宋_GB2312" w:cs="Times New Roman"/>
          <w:color w:val="000000"/>
          <w:sz w:val="32"/>
          <w:szCs w:val="32"/>
        </w:rPr>
        <w:t>市场监督管理局</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（印 章）</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00"/>
        <w:jc w:val="center"/>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二〇二五年十二月一日</w:t>
      </w:r>
    </w:p>
    <w:p>
      <w:pPr>
        <w:keepNext w:val="0"/>
        <w:keepLines w:val="0"/>
        <w:pageBreakBefore w:val="0"/>
        <w:widowControl w:val="0"/>
        <w:kinsoku/>
        <w:wordWrap w:val="0"/>
        <w:overflowPunct/>
        <w:topLinePunct w:val="0"/>
        <w:autoSpaceDE w:val="0"/>
        <w:autoSpaceDN w:val="0"/>
        <w:bidi w:val="0"/>
        <w:adjustRightInd/>
        <w:snapToGrid w:val="0"/>
        <w:spacing w:line="560" w:lineRule="exact"/>
        <w:ind w:left="0" w:leftChars="0" w:right="0" w:firstLine="0" w:firstLineChars="0"/>
        <w:textAlignment w:val="auto"/>
        <w:rPr>
          <w:rFonts w:hint="default" w:ascii="Times New Roman" w:hAnsi="Times New Roman" w:eastAsia="仿宋_GB2312" w:cs="Times New Roman"/>
          <w:b/>
          <w:bCs/>
          <w:color w:val="000000"/>
          <w:sz w:val="28"/>
          <w:szCs w:val="28"/>
        </w:rPr>
      </w:pPr>
      <w:r>
        <w:rPr>
          <w:rFonts w:hint="default" w:ascii="Times New Roman" w:hAnsi="Times New Roman" w:eastAsia="黑体" w:cs="Times New Roman"/>
          <w:color w:val="000000"/>
          <w:sz w:val="30"/>
          <w:szCs w:val="30"/>
        </w:rPr>
        <w:t>（市场监督管理部门将依法向社会公示本行政处罚决定信息）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textAlignment w:val="auto"/>
        <w:rPr>
          <w:rFonts w:hint="default" w:ascii="Times New Roman" w:hAnsi="Times New Roman" w:cs="Times New Roman"/>
          <w:lang w:val="en-US"/>
        </w:rPr>
      </w:pPr>
      <w:r>
        <w:rPr>
          <w:rFonts w:hint="default" w:ascii="Times New Roman" w:hAnsi="Times New Roman" w:eastAsia="仿宋_GB2312" w:cs="Times New Roman"/>
          <w:sz w:val="32"/>
        </w:rPr>
        <mc:AlternateContent>
          <mc:Choice Requires="wps">
            <w:drawing>
              <wp:anchor distT="0" distB="0" distL="0" distR="0" simplePos="0" relativeHeight="251662336" behindDoc="0" locked="0" layoutInCell="1" allowOverlap="1">
                <wp:simplePos x="0" y="0"/>
                <wp:positionH relativeFrom="column">
                  <wp:posOffset>-161290</wp:posOffset>
                </wp:positionH>
                <wp:positionV relativeFrom="paragraph">
                  <wp:posOffset>316865</wp:posOffset>
                </wp:positionV>
                <wp:extent cx="5550535" cy="635"/>
                <wp:effectExtent l="0" t="7620" r="12065" b="14605"/>
                <wp:wrapNone/>
                <wp:docPr id="1028" name="直接连接符 3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round/>
                          <a:headEnd type="none" w="med" len="med"/>
                          <a:tailEnd type="none" w="med" len="med"/>
                        </a:ln>
                      </wps:spPr>
                      <wps:bodyPr/>
                    </wps:wsp>
                  </a:graphicData>
                </a:graphic>
              </wp:anchor>
            </w:drawing>
          </mc:Choice>
          <mc:Fallback>
            <w:pict>
              <v:line id="直接连接符 31" o:spid="_x0000_s1026" o:spt="20" style="position:absolute;left:0pt;margin-left:-12.7pt;margin-top:24.95pt;height:0.05pt;width:437.05pt;z-index:251662336;mso-width-relative:page;mso-height-relative:page;" filled="f" stroked="t" coordsize="21600,21600" o:gfxdata="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AHPwK2gAAAAkBAAAPAAAA&#10;AAAAAAEAIAAAACIAAABkcnMvZG93bnJldi54bWxQSwECFAAUAAAACACHTuJAHiiBFNoBAACbAwAA&#10;DgAAAAAAAAABACAAAAApAQAAZHJzL2Uyb0RvYy54bWxQSwUGAAAAAAYABgBZAQAAdQU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bCs/>
          <w:color w:val="000000"/>
          <w:sz w:val="32"/>
          <w:szCs w:val="32"/>
          <w:u w:val="none"/>
        </w:rPr>
        <mc:AlternateContent>
          <mc:Choice Requires="wps">
            <w:drawing>
              <wp:anchor distT="0" distB="0" distL="0" distR="0" simplePos="0" relativeHeight="251661312" behindDoc="0" locked="0" layoutInCell="1" allowOverlap="1">
                <wp:simplePos x="0" y="0"/>
                <wp:positionH relativeFrom="column">
                  <wp:posOffset>0</wp:posOffset>
                </wp:positionH>
                <wp:positionV relativeFrom="paragraph">
                  <wp:posOffset>20806410</wp:posOffset>
                </wp:positionV>
                <wp:extent cx="5762625" cy="1270"/>
                <wp:effectExtent l="0" t="0" r="0" b="0"/>
                <wp:wrapNone/>
                <wp:docPr id="1029" name="直接连接符 32"/>
                <wp:cNvGraphicFramePr/>
                <a:graphic xmlns:a="http://schemas.openxmlformats.org/drawingml/2006/main">
                  <a:graphicData uri="http://schemas.microsoft.com/office/word/2010/wordprocessingShape">
                    <wps:wsp>
                      <wps:cNvCnPr/>
                      <wps:spPr>
                        <a:xfrm>
                          <a:off x="0" y="0"/>
                          <a:ext cx="5762625" cy="1269"/>
                        </a:xfrm>
                        <a:prstGeom prst="line">
                          <a:avLst/>
                        </a:prstGeom>
                        <a:ln w="9360" cap="sq" cmpd="sng">
                          <a:solidFill>
                            <a:srgbClr val="000000"/>
                          </a:solidFill>
                          <a:prstDash val="solid"/>
                          <a:round/>
                          <a:headEnd type="none" w="med" len="med"/>
                          <a:tailEnd type="none" w="med" len="med"/>
                        </a:ln>
                      </wps:spPr>
                      <wps:bodyPr/>
                    </wps:wsp>
                  </a:graphicData>
                </a:graphic>
              </wp:anchor>
            </w:drawing>
          </mc:Choice>
          <mc:Fallback>
            <w:pict>
              <v:line id="直接连接符 32" o:spid="_x0000_s1026" o:spt="20" style="position:absolute;left:0pt;margin-left:0pt;margin-top:1638.3pt;height:0.1pt;width:453.75pt;z-index:251661312;mso-width-relative:page;mso-height-relative:page;" filled="f" stroked="t" coordsize="21600,21600" o:gfxdata="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GSmcvXAAAACgEAAA8AAAAA&#10;AAAAAQAgAAAAIgAAAGRycy9kb3ducmV2LnhtbFBLAQIUABQAAAAIAIdO4kA/uLfW3AEAAJkDAAAO&#10;AAAAAAAAAAEAIAAAACYBAABkcnMvZTJvRG9jLnhtbFBLBQYAAAAABgAGAFkBAAB0BQAAAAA=&#10;">
                <v:fill on="f" focussize="0,0"/>
                <v:stroke weight="0.737007874015748pt" color="#000000" joinstyle="round" endcap="square"/>
                <v:imagedata o:title=""/>
                <o:lock v:ext="edit" aspectratio="f"/>
              </v:line>
            </w:pict>
          </mc:Fallback>
        </mc:AlternateContent>
      </w:r>
      <w:r>
        <w:rPr>
          <w:rFonts w:hint="eastAsia" w:ascii="Times New Roman" w:hAnsi="Times New Roman" w:cs="Times New Roman"/>
          <w:lang w:val="en-US" w:eastAsia="zh-CN"/>
        </w:rPr>
        <w:t xml:space="preserve">     </w:t>
      </w:r>
    </w:p>
    <w:sectPr>
      <w:pgSz w:w="11906" w:h="16838"/>
      <w:pgMar w:top="1644"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0F669"/>
    <w:multiLevelType w:val="singleLevel"/>
    <w:tmpl w:val="4940F669"/>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562"/>
    <w:rsid w:val="00077EA0"/>
    <w:rsid w:val="004E1F8E"/>
    <w:rsid w:val="00AC0BF5"/>
    <w:rsid w:val="00CB7CC2"/>
    <w:rsid w:val="00D65562"/>
    <w:rsid w:val="028C560D"/>
    <w:rsid w:val="02AD6E47"/>
    <w:rsid w:val="0354597C"/>
    <w:rsid w:val="0384584D"/>
    <w:rsid w:val="038E0F41"/>
    <w:rsid w:val="04034DD8"/>
    <w:rsid w:val="04AB4122"/>
    <w:rsid w:val="062F72A7"/>
    <w:rsid w:val="076B64AF"/>
    <w:rsid w:val="07BB1C98"/>
    <w:rsid w:val="08220B4E"/>
    <w:rsid w:val="086C789F"/>
    <w:rsid w:val="086E40E0"/>
    <w:rsid w:val="0870569D"/>
    <w:rsid w:val="0A154547"/>
    <w:rsid w:val="0A8171C0"/>
    <w:rsid w:val="0AA43771"/>
    <w:rsid w:val="0BC92293"/>
    <w:rsid w:val="0BEF0C3C"/>
    <w:rsid w:val="0C1D3C47"/>
    <w:rsid w:val="0C65557F"/>
    <w:rsid w:val="0C745703"/>
    <w:rsid w:val="0CE5665D"/>
    <w:rsid w:val="0CF96761"/>
    <w:rsid w:val="0D641731"/>
    <w:rsid w:val="11926134"/>
    <w:rsid w:val="11A45E3E"/>
    <w:rsid w:val="12655C53"/>
    <w:rsid w:val="13CD5EB1"/>
    <w:rsid w:val="140F51E8"/>
    <w:rsid w:val="14165756"/>
    <w:rsid w:val="146B7F29"/>
    <w:rsid w:val="170A2F03"/>
    <w:rsid w:val="175676D1"/>
    <w:rsid w:val="17FF485B"/>
    <w:rsid w:val="180E01B6"/>
    <w:rsid w:val="18CF36B3"/>
    <w:rsid w:val="19D728E7"/>
    <w:rsid w:val="19F61C2D"/>
    <w:rsid w:val="19FB62E1"/>
    <w:rsid w:val="1A1420C2"/>
    <w:rsid w:val="1A1478F4"/>
    <w:rsid w:val="1A4F03E7"/>
    <w:rsid w:val="1A90224F"/>
    <w:rsid w:val="1AA73541"/>
    <w:rsid w:val="1ABC46C3"/>
    <w:rsid w:val="1B8501C0"/>
    <w:rsid w:val="1BDA6FBC"/>
    <w:rsid w:val="1C030FE1"/>
    <w:rsid w:val="1C3E6734"/>
    <w:rsid w:val="1DFD2083"/>
    <w:rsid w:val="1E225489"/>
    <w:rsid w:val="1F094A32"/>
    <w:rsid w:val="1F1B7EB3"/>
    <w:rsid w:val="1F8027C3"/>
    <w:rsid w:val="20266901"/>
    <w:rsid w:val="224A7EC6"/>
    <w:rsid w:val="22735FCC"/>
    <w:rsid w:val="22AF635B"/>
    <w:rsid w:val="236B7425"/>
    <w:rsid w:val="2495761A"/>
    <w:rsid w:val="25A9109A"/>
    <w:rsid w:val="25BF2D09"/>
    <w:rsid w:val="26D65897"/>
    <w:rsid w:val="270152C1"/>
    <w:rsid w:val="27A260CA"/>
    <w:rsid w:val="27B051D4"/>
    <w:rsid w:val="285C3714"/>
    <w:rsid w:val="296D044A"/>
    <w:rsid w:val="2A472A30"/>
    <w:rsid w:val="2A7255A3"/>
    <w:rsid w:val="2B4B7C3C"/>
    <w:rsid w:val="2C613CA6"/>
    <w:rsid w:val="2C9B3A43"/>
    <w:rsid w:val="2D5250C4"/>
    <w:rsid w:val="2E0A4A5C"/>
    <w:rsid w:val="2E345A35"/>
    <w:rsid w:val="2F5A20F7"/>
    <w:rsid w:val="2FC30101"/>
    <w:rsid w:val="32127FE5"/>
    <w:rsid w:val="329F4F48"/>
    <w:rsid w:val="33792369"/>
    <w:rsid w:val="36521307"/>
    <w:rsid w:val="37470222"/>
    <w:rsid w:val="37624C90"/>
    <w:rsid w:val="38DD39EA"/>
    <w:rsid w:val="39402657"/>
    <w:rsid w:val="39B245D2"/>
    <w:rsid w:val="3BEC7F79"/>
    <w:rsid w:val="3C9A5943"/>
    <w:rsid w:val="3CBE434B"/>
    <w:rsid w:val="3CC130E3"/>
    <w:rsid w:val="3F1333CA"/>
    <w:rsid w:val="407F0E58"/>
    <w:rsid w:val="40D56A87"/>
    <w:rsid w:val="43097140"/>
    <w:rsid w:val="436F32B7"/>
    <w:rsid w:val="43B51529"/>
    <w:rsid w:val="43C00847"/>
    <w:rsid w:val="43CD655D"/>
    <w:rsid w:val="44936DF2"/>
    <w:rsid w:val="44D268F4"/>
    <w:rsid w:val="44E36F84"/>
    <w:rsid w:val="46034DBC"/>
    <w:rsid w:val="46224825"/>
    <w:rsid w:val="47635D24"/>
    <w:rsid w:val="47ED35F3"/>
    <w:rsid w:val="48FC1851"/>
    <w:rsid w:val="494D0249"/>
    <w:rsid w:val="4BA5432B"/>
    <w:rsid w:val="4C903CBA"/>
    <w:rsid w:val="4DF03313"/>
    <w:rsid w:val="4E02376D"/>
    <w:rsid w:val="4EC10248"/>
    <w:rsid w:val="4F0F3081"/>
    <w:rsid w:val="4FCD3A52"/>
    <w:rsid w:val="517349B4"/>
    <w:rsid w:val="51817DF4"/>
    <w:rsid w:val="5379177E"/>
    <w:rsid w:val="54957803"/>
    <w:rsid w:val="54B8024C"/>
    <w:rsid w:val="55D0727E"/>
    <w:rsid w:val="56020A93"/>
    <w:rsid w:val="56B426C5"/>
    <w:rsid w:val="56BC6F9E"/>
    <w:rsid w:val="56C76CF9"/>
    <w:rsid w:val="57A25F91"/>
    <w:rsid w:val="57F25900"/>
    <w:rsid w:val="587A6769"/>
    <w:rsid w:val="595C3727"/>
    <w:rsid w:val="5A6E6C92"/>
    <w:rsid w:val="5AFC0430"/>
    <w:rsid w:val="5C6504B9"/>
    <w:rsid w:val="5E0572F2"/>
    <w:rsid w:val="5E892182"/>
    <w:rsid w:val="5EAD1766"/>
    <w:rsid w:val="5EF66303"/>
    <w:rsid w:val="5F3130A6"/>
    <w:rsid w:val="5F4D2C72"/>
    <w:rsid w:val="5F7D167F"/>
    <w:rsid w:val="606E340C"/>
    <w:rsid w:val="60C73ACD"/>
    <w:rsid w:val="61370511"/>
    <w:rsid w:val="62FF2941"/>
    <w:rsid w:val="634819CE"/>
    <w:rsid w:val="63633D22"/>
    <w:rsid w:val="645D0983"/>
    <w:rsid w:val="651D594F"/>
    <w:rsid w:val="655943A4"/>
    <w:rsid w:val="66035C5F"/>
    <w:rsid w:val="66B775B5"/>
    <w:rsid w:val="67BF2729"/>
    <w:rsid w:val="68061584"/>
    <w:rsid w:val="681C627F"/>
    <w:rsid w:val="683C745E"/>
    <w:rsid w:val="686031E2"/>
    <w:rsid w:val="68861988"/>
    <w:rsid w:val="68C908FD"/>
    <w:rsid w:val="6BAB4379"/>
    <w:rsid w:val="6C0D238F"/>
    <w:rsid w:val="6CBE2E6A"/>
    <w:rsid w:val="6CDB705F"/>
    <w:rsid w:val="6D9C248F"/>
    <w:rsid w:val="6E266B85"/>
    <w:rsid w:val="6FAB3E39"/>
    <w:rsid w:val="702F1AEC"/>
    <w:rsid w:val="716015BD"/>
    <w:rsid w:val="71932774"/>
    <w:rsid w:val="71A932BB"/>
    <w:rsid w:val="71B30F9D"/>
    <w:rsid w:val="7289533C"/>
    <w:rsid w:val="72C22B90"/>
    <w:rsid w:val="73813393"/>
    <w:rsid w:val="73E82DB6"/>
    <w:rsid w:val="74325002"/>
    <w:rsid w:val="7481772E"/>
    <w:rsid w:val="75EF3729"/>
    <w:rsid w:val="76D41DD3"/>
    <w:rsid w:val="77597D1B"/>
    <w:rsid w:val="78021A5F"/>
    <w:rsid w:val="7816742F"/>
    <w:rsid w:val="787552F9"/>
    <w:rsid w:val="7A8B6788"/>
    <w:rsid w:val="7B2130EF"/>
    <w:rsid w:val="7C422F87"/>
    <w:rsid w:val="7CEB1E62"/>
    <w:rsid w:val="7CED1F2E"/>
    <w:rsid w:val="7D087D10"/>
    <w:rsid w:val="7D702A7D"/>
    <w:rsid w:val="7D7F2AFE"/>
    <w:rsid w:val="7DFD1018"/>
    <w:rsid w:val="7E4C50D1"/>
    <w:rsid w:val="7EA16E86"/>
    <w:rsid w:val="7EB51281"/>
    <w:rsid w:val="7F017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kern w:val="0"/>
      <w:sz w:val="22"/>
      <w:szCs w:val="22"/>
      <w:lang w:val="zh-CN" w:eastAsia="zh-CN" w:bidi="zh-CN"/>
    </w:rPr>
  </w:style>
  <w:style w:type="paragraph" w:styleId="4">
    <w:name w:val="heading 1"/>
    <w:basedOn w:val="1"/>
    <w:next w:val="1"/>
    <w:link w:val="8"/>
    <w:qFormat/>
    <w:uiPriority w:val="1"/>
    <w:pPr>
      <w:spacing w:line="784" w:lineRule="exact"/>
      <w:ind w:right="300"/>
      <w:jc w:val="center"/>
      <w:outlineLvl w:val="0"/>
    </w:pPr>
    <w:rPr>
      <w:rFonts w:ascii="微软雅黑" w:hAnsi="微软雅黑" w:eastAsia="微软雅黑" w:cs="微软雅黑"/>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BodyText1I2"/>
    <w:basedOn w:val="3"/>
    <w:next w:val="1"/>
    <w:qFormat/>
    <w:uiPriority w:val="0"/>
    <w:pPr>
      <w:spacing w:after="120"/>
      <w:ind w:left="0" w:leftChars="200" w:firstLine="420" w:firstLineChars="200"/>
      <w:jc w:val="both"/>
      <w:textAlignment w:val="baseline"/>
    </w:pPr>
    <w:rPr>
      <w:rFonts w:ascii="Times New Roman" w:hAnsi="Times New Roman"/>
      <w:szCs w:val="24"/>
    </w:rPr>
  </w:style>
  <w:style w:type="paragraph" w:customStyle="1" w:styleId="3">
    <w:name w:val="BodyTextIndent"/>
    <w:basedOn w:val="1"/>
    <w:qFormat/>
    <w:uiPriority w:val="0"/>
    <w:pPr>
      <w:spacing w:after="120"/>
      <w:ind w:left="420" w:leftChars="200"/>
      <w:jc w:val="both"/>
      <w:textAlignment w:val="baseline"/>
    </w:pPr>
  </w:style>
  <w:style w:type="paragraph" w:styleId="5">
    <w:name w:val="Body Text"/>
    <w:basedOn w:val="1"/>
    <w:link w:val="9"/>
    <w:qFormat/>
    <w:uiPriority w:val="1"/>
    <w:pPr>
      <w:ind w:left="120" w:firstLine="640"/>
    </w:pPr>
    <w:rPr>
      <w:sz w:val="32"/>
      <w:szCs w:val="32"/>
    </w:rPr>
  </w:style>
  <w:style w:type="character" w:customStyle="1" w:styleId="8">
    <w:name w:val="标题 1 Char"/>
    <w:basedOn w:val="7"/>
    <w:link w:val="4"/>
    <w:qFormat/>
    <w:uiPriority w:val="1"/>
    <w:rPr>
      <w:rFonts w:ascii="微软雅黑" w:hAnsi="微软雅黑" w:eastAsia="微软雅黑" w:cs="微软雅黑"/>
      <w:kern w:val="0"/>
      <w:sz w:val="44"/>
      <w:szCs w:val="44"/>
      <w:lang w:val="zh-CN" w:bidi="zh-CN"/>
    </w:rPr>
  </w:style>
  <w:style w:type="character" w:customStyle="1" w:styleId="9">
    <w:name w:val="正文文本 Char"/>
    <w:basedOn w:val="7"/>
    <w:link w:val="5"/>
    <w:qFormat/>
    <w:uiPriority w:val="1"/>
    <w:rPr>
      <w:rFonts w:ascii="仿宋" w:hAnsi="仿宋" w:eastAsia="仿宋" w:cs="仿宋"/>
      <w:kern w:val="0"/>
      <w:sz w:val="32"/>
      <w:szCs w:val="32"/>
      <w:lang w:val="zh-CN" w:bidi="zh-CN"/>
    </w:rPr>
  </w:style>
  <w:style w:type="paragraph" w:styleId="10">
    <w:name w:val="List Paragraph"/>
    <w:basedOn w:val="1"/>
    <w:qFormat/>
    <w:uiPriority w:val="1"/>
    <w:pPr>
      <w:ind w:left="120" w:firstLine="64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588</Words>
  <Characters>3357</Characters>
  <Lines>27</Lines>
  <Paragraphs>7</Paragraphs>
  <TotalTime>2</TotalTime>
  <ScaleCrop>false</ScaleCrop>
  <LinksUpToDate>false</LinksUpToDate>
  <CharactersWithSpaces>3938</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2019-05-05T10:15:00Z</dcterms:created>
  <dc:creator>xb21cn</dc:creator>
  <cp:lastModifiedBy>MAXHUB</cp:lastModifiedBy>
  <cp:lastPrinted>2026-01-19T04:18:00Z</cp:lastPrinted>
  <dcterms:modified xsi:type="dcterms:W3CDTF">2026-01-20T08:01:31Z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6BEE9C9173414FF88BE1F33CC5460306</vt:lpwstr>
  </property>
</Properties>
</file>